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0B" w:rsidRDefault="00A7460B" w:rsidP="00A7460B">
      <w:pPr>
        <w:pStyle w:val="20"/>
        <w:framePr w:wrap="none" w:vAnchor="page" w:hAnchor="page" w:x="1583" w:y="1349"/>
        <w:shd w:val="clear" w:color="auto" w:fill="auto"/>
        <w:spacing w:after="0" w:line="280" w:lineRule="exact"/>
        <w:ind w:left="5420"/>
      </w:pPr>
      <w:r>
        <w:t>Приложение</w:t>
      </w:r>
    </w:p>
    <w:p w:rsidR="00A7460B" w:rsidRDefault="00A7460B" w:rsidP="00A7460B">
      <w:pPr>
        <w:pStyle w:val="20"/>
        <w:framePr w:w="9320" w:h="1637" w:hRule="exact" w:wrap="none" w:vAnchor="page" w:hAnchor="page" w:x="1583" w:y="1983"/>
        <w:shd w:val="clear" w:color="auto" w:fill="auto"/>
        <w:spacing w:after="302" w:line="280" w:lineRule="exact"/>
        <w:ind w:left="5420"/>
      </w:pPr>
      <w:r>
        <w:t>УТВЕРЖДЕНЫ</w:t>
      </w:r>
    </w:p>
    <w:p w:rsidR="00A7460B" w:rsidRDefault="00A7460B" w:rsidP="00A7460B">
      <w:pPr>
        <w:pStyle w:val="20"/>
        <w:framePr w:w="9320" w:h="1637" w:hRule="exact" w:wrap="none" w:vAnchor="page" w:hAnchor="page" w:x="1583" w:y="1983"/>
        <w:shd w:val="clear" w:color="auto" w:fill="auto"/>
        <w:tabs>
          <w:tab w:val="left" w:pos="7512"/>
        </w:tabs>
        <w:spacing w:after="0" w:line="320" w:lineRule="exact"/>
        <w:ind w:left="5420"/>
      </w:pPr>
      <w:r>
        <w:t>постановлением Пра</w:t>
      </w:r>
      <w:r w:rsidR="00F83239">
        <w:t>вительства</w:t>
      </w:r>
      <w:r w:rsidR="00F83239">
        <w:br/>
        <w:t>Кировской области</w:t>
      </w:r>
      <w:r w:rsidR="00F83239">
        <w:br/>
        <w:t xml:space="preserve">от 28.06.2021    </w:t>
      </w:r>
      <w:r>
        <w:t>№</w:t>
      </w:r>
      <w:r w:rsidR="00F83239">
        <w:t xml:space="preserve"> 307-П</w:t>
      </w:r>
    </w:p>
    <w:p w:rsidR="00A7460B" w:rsidRDefault="00A7460B" w:rsidP="00A7460B">
      <w:pPr>
        <w:pStyle w:val="30"/>
        <w:framePr w:w="9320" w:h="11192" w:hRule="exact" w:wrap="none" w:vAnchor="page" w:hAnchor="page" w:x="1583" w:y="4464"/>
        <w:shd w:val="clear" w:color="auto" w:fill="auto"/>
        <w:spacing w:before="0"/>
      </w:pPr>
      <w:r>
        <w:t>ПРАВИЛА</w:t>
      </w:r>
    </w:p>
    <w:p w:rsidR="00A7460B" w:rsidRDefault="00A7460B" w:rsidP="00A7460B">
      <w:pPr>
        <w:pStyle w:val="30"/>
        <w:framePr w:w="9320" w:h="11192" w:hRule="exact" w:wrap="none" w:vAnchor="page" w:hAnchor="page" w:x="1583" w:y="4464"/>
        <w:shd w:val="clear" w:color="auto" w:fill="auto"/>
        <w:spacing w:before="0"/>
      </w:pPr>
      <w:r>
        <w:t>приглашения и отбора независимых экспертов, включаемых в составы</w:t>
      </w:r>
      <w:r>
        <w:br/>
        <w:t xml:space="preserve">конкурсных и аттестационных комиссий органов </w:t>
      </w:r>
      <w:proofErr w:type="gramStart"/>
      <w:r>
        <w:t>государственной</w:t>
      </w:r>
      <w:proofErr w:type="gramEnd"/>
    </w:p>
    <w:p w:rsidR="00A7460B" w:rsidRDefault="00A7460B" w:rsidP="00A7460B">
      <w:pPr>
        <w:pStyle w:val="30"/>
        <w:framePr w:w="9320" w:h="11192" w:hRule="exact" w:wrap="none" w:vAnchor="page" w:hAnchor="page" w:x="1583" w:y="4464"/>
        <w:shd w:val="clear" w:color="auto" w:fill="auto"/>
        <w:spacing w:before="0" w:after="171"/>
      </w:pPr>
      <w:r>
        <w:t>власти Кировской области</w:t>
      </w:r>
    </w:p>
    <w:p w:rsidR="00A7460B" w:rsidRDefault="00A7460B" w:rsidP="00A7460B">
      <w:pPr>
        <w:pStyle w:val="20"/>
        <w:framePr w:w="9320" w:h="11192" w:hRule="exact" w:wrap="none" w:vAnchor="page" w:hAnchor="page" w:x="1583" w:y="4464"/>
        <w:numPr>
          <w:ilvl w:val="0"/>
          <w:numId w:val="1"/>
        </w:numPr>
        <w:shd w:val="clear" w:color="auto" w:fill="auto"/>
        <w:tabs>
          <w:tab w:val="left" w:pos="1415"/>
        </w:tabs>
        <w:spacing w:after="0" w:line="482" w:lineRule="exact"/>
        <w:ind w:firstLine="760"/>
        <w:jc w:val="both"/>
      </w:pPr>
      <w:proofErr w:type="gramStart"/>
      <w:r>
        <w:t>Настоящие Правила приглашения и отбора независимых</w:t>
      </w:r>
      <w:r>
        <w:br/>
        <w:t>экспертов, включаемых в составы конкурсных и аттестационных комиссий</w:t>
      </w:r>
      <w:r>
        <w:br/>
        <w:t>органов государственной власти Кировской области (далее – Правила),</w:t>
      </w:r>
      <w:r>
        <w:br/>
        <w:t>устанавливают порядок приглашения и отбора администрацией</w:t>
      </w:r>
      <w:r>
        <w:br/>
        <w:t>Губернатора и Правительства Кировской области (далее – уполномоченный</w:t>
      </w:r>
      <w:r>
        <w:br/>
        <w:t>орган) независимых экспертов, включаемых в составы конкурсных</w:t>
      </w:r>
      <w:r>
        <w:br/>
        <w:t>и аттестационных комиссий, образуемых в органах государственной власти</w:t>
      </w:r>
      <w:r>
        <w:br/>
        <w:t>Кировской области, из числа представителей научных, образовательных</w:t>
      </w:r>
      <w:r>
        <w:br/>
        <w:t>и других организаций, являющихся</w:t>
      </w:r>
      <w:proofErr w:type="gramEnd"/>
      <w:r>
        <w:t xml:space="preserve"> специалистами в соответствующих</w:t>
      </w:r>
      <w:r>
        <w:br/>
        <w:t>областях и видах профессиональной служебной деятельности</w:t>
      </w:r>
      <w:r>
        <w:br/>
        <w:t>государственных гражданских служащих Российской Федерации,</w:t>
      </w:r>
      <w:r>
        <w:br/>
        <w:t>по вопросам кадровых технологий и государственной гражданской службы</w:t>
      </w:r>
      <w:r>
        <w:br/>
        <w:t>Российской Федерации (далее – независимые эксперты).</w:t>
      </w:r>
    </w:p>
    <w:p w:rsidR="00A7460B" w:rsidRDefault="00A7460B" w:rsidP="00A7460B">
      <w:pPr>
        <w:pStyle w:val="20"/>
        <w:framePr w:w="9320" w:h="11192" w:hRule="exact" w:wrap="none" w:vAnchor="page" w:hAnchor="page" w:x="1583" w:y="4464"/>
        <w:numPr>
          <w:ilvl w:val="0"/>
          <w:numId w:val="1"/>
        </w:numPr>
        <w:shd w:val="clear" w:color="auto" w:fill="auto"/>
        <w:tabs>
          <w:tab w:val="left" w:pos="1145"/>
        </w:tabs>
        <w:spacing w:after="0" w:line="482" w:lineRule="exact"/>
        <w:ind w:firstLine="760"/>
        <w:jc w:val="both"/>
      </w:pPr>
      <w:r>
        <w:t>Независимыми экспертами могут быть граждане Российской</w:t>
      </w:r>
      <w:r>
        <w:br/>
        <w:t>Федерации, имеющие высшее образование и, как правило, не менее 4 лет</w:t>
      </w:r>
      <w:r>
        <w:br/>
        <w:t>стажа работы в областях и видах профессиональной служебной</w:t>
      </w:r>
      <w:r>
        <w:br/>
        <w:t>деятельности государственных гражданских служащих Российской</w:t>
      </w:r>
      <w:r>
        <w:br/>
        <w:t>Федерации (далее – гражданские служащие), по вопросам кадровых</w:t>
      </w:r>
      <w:r>
        <w:br/>
        <w:t>технологий и государственной гражданской службы Российской Федерации</w:t>
      </w:r>
      <w:r>
        <w:br/>
        <w:t>(далее – гражданская служба).</w:t>
      </w:r>
    </w:p>
    <w:p w:rsidR="00A7460B" w:rsidRDefault="00A7460B" w:rsidP="00A7460B">
      <w:pPr>
        <w:rPr>
          <w:sz w:val="2"/>
          <w:szCs w:val="2"/>
        </w:rPr>
        <w:sectPr w:rsidR="00A746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460B" w:rsidRDefault="00A7460B" w:rsidP="00A7460B">
      <w:pPr>
        <w:pStyle w:val="a4"/>
        <w:framePr w:wrap="none" w:vAnchor="page" w:hAnchor="page" w:x="6157" w:y="647"/>
        <w:shd w:val="clear" w:color="auto" w:fill="auto"/>
        <w:spacing w:line="200" w:lineRule="exact"/>
      </w:pPr>
      <w:r>
        <w:lastRenderedPageBreak/>
        <w:t>2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numPr>
          <w:ilvl w:val="0"/>
          <w:numId w:val="1"/>
        </w:numPr>
        <w:shd w:val="clear" w:color="auto" w:fill="auto"/>
        <w:tabs>
          <w:tab w:val="left" w:pos="1029"/>
        </w:tabs>
        <w:spacing w:after="0" w:line="482" w:lineRule="exact"/>
        <w:ind w:firstLine="760"/>
        <w:jc w:val="both"/>
      </w:pPr>
      <w:r>
        <w:t>Уполномоченным органом из числа граждан, указанных в пункте 2</w:t>
      </w:r>
      <w:r>
        <w:br/>
        <w:t>настоящих Правил, осуществляется формирование и ведение реестра</w:t>
      </w:r>
      <w:r>
        <w:br/>
        <w:t>независимых экспертов, рекомендуемых для включения в составы</w:t>
      </w:r>
      <w:r>
        <w:br/>
        <w:t>конкурсных и аттестационных комиссий органов государственной власти</w:t>
      </w:r>
      <w:r>
        <w:br/>
        <w:t>Кировской области (далее – реестр).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shd w:val="clear" w:color="auto" w:fill="auto"/>
        <w:spacing w:after="0" w:line="482" w:lineRule="exact"/>
        <w:ind w:firstLine="760"/>
        <w:jc w:val="both"/>
      </w:pPr>
      <w:r>
        <w:t>Реестром предусматривается классификация информации</w:t>
      </w:r>
      <w:r>
        <w:br/>
        <w:t>о независимых экспертах по областям и видам профессиональной</w:t>
      </w:r>
      <w:r>
        <w:br/>
        <w:t>служебной деятельности гражданских служащих, вопросам кадровых</w:t>
      </w:r>
      <w:r>
        <w:br/>
        <w:t>технологий и гражданской службы, в которых данные лица являются</w:t>
      </w:r>
      <w:r>
        <w:br/>
        <w:t>специалистами.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numPr>
          <w:ilvl w:val="0"/>
          <w:numId w:val="1"/>
        </w:numPr>
        <w:shd w:val="clear" w:color="auto" w:fill="auto"/>
        <w:tabs>
          <w:tab w:val="left" w:pos="1026"/>
        </w:tabs>
        <w:spacing w:after="0" w:line="482" w:lineRule="exact"/>
        <w:ind w:firstLine="760"/>
        <w:jc w:val="both"/>
      </w:pPr>
      <w:r>
        <w:t>Для формирования и обновления реестра уполномоченный орган</w:t>
      </w:r>
      <w:r>
        <w:br/>
        <w:t>осуществляет приглашение независимых экспертов посредством</w:t>
      </w:r>
      <w:r>
        <w:br/>
        <w:t>направления запросов о представлении кандидатур независимых экспертов</w:t>
      </w:r>
      <w:r>
        <w:br/>
        <w:t>в научные, образовательные и другие организации (далее – организации)</w:t>
      </w:r>
      <w:r>
        <w:br/>
        <w:t>или государственные органы и органы местного самоуправления,</w:t>
      </w:r>
      <w:r>
        <w:br/>
        <w:t>являющиеся учредителями этих организаций (далее – органы).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482" w:lineRule="exact"/>
        <w:ind w:firstLine="760"/>
        <w:jc w:val="both"/>
      </w:pPr>
      <w:r>
        <w:t>Сведения  о  кандидатуре   независимого  эксперта,  включаемого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shd w:val="clear" w:color="auto" w:fill="auto"/>
        <w:tabs>
          <w:tab w:val="left" w:pos="5231"/>
        </w:tabs>
        <w:spacing w:after="0" w:line="482" w:lineRule="exact"/>
        <w:jc w:val="both"/>
      </w:pPr>
      <w:proofErr w:type="gramStart"/>
      <w:r>
        <w:t>в составы конкурсной и (или) аттестационной комиссий органа</w:t>
      </w:r>
      <w:r>
        <w:br/>
        <w:t xml:space="preserve">государственной    власти     Кировской     области     (далее     –    сведения  </w:t>
      </w:r>
      <w:proofErr w:type="gramEnd"/>
    </w:p>
    <w:p w:rsidR="00A7460B" w:rsidRDefault="00A7460B" w:rsidP="00A7460B">
      <w:pPr>
        <w:pStyle w:val="20"/>
        <w:framePr w:w="9317" w:h="13579" w:hRule="exact" w:wrap="none" w:vAnchor="page" w:hAnchor="page" w:x="1585" w:y="1688"/>
        <w:shd w:val="clear" w:color="auto" w:fill="auto"/>
        <w:tabs>
          <w:tab w:val="left" w:pos="9130"/>
        </w:tabs>
        <w:spacing w:after="0" w:line="482" w:lineRule="exact"/>
        <w:jc w:val="both"/>
      </w:pPr>
      <w:r>
        <w:t>о    кандидатуре    независимого  эксперта),   согласно   приложению   №   1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shd w:val="clear" w:color="auto" w:fill="auto"/>
        <w:spacing w:after="0" w:line="482" w:lineRule="exact"/>
        <w:jc w:val="both"/>
      </w:pPr>
      <w:r>
        <w:t>направляются в уполномоченный орган в срок, не превышающий</w:t>
      </w:r>
      <w:r>
        <w:br/>
        <w:t>30 календарных дней со дня поступления в организацию или орган запроса,</w:t>
      </w:r>
      <w:r>
        <w:br/>
        <w:t>указанного в пункте 4 настоящих Правил.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shd w:val="clear" w:color="auto" w:fill="auto"/>
        <w:spacing w:after="0" w:line="482" w:lineRule="exact"/>
        <w:ind w:firstLine="760"/>
        <w:jc w:val="both"/>
      </w:pPr>
      <w:r>
        <w:t>Руководители организаций и органов вправе направить сведения</w:t>
      </w:r>
      <w:r>
        <w:br/>
        <w:t>о кандидатурах независимых экспертов в уполномоченный орган</w:t>
      </w:r>
      <w:r>
        <w:br/>
        <w:t>в инициативном порядке.</w:t>
      </w:r>
    </w:p>
    <w:p w:rsidR="00A7460B" w:rsidRDefault="00A7460B" w:rsidP="00A7460B">
      <w:pPr>
        <w:pStyle w:val="20"/>
        <w:framePr w:w="9317" w:h="13579" w:hRule="exact" w:wrap="none" w:vAnchor="page" w:hAnchor="page" w:x="1585" w:y="1688"/>
        <w:numPr>
          <w:ilvl w:val="0"/>
          <w:numId w:val="1"/>
        </w:numPr>
        <w:shd w:val="clear" w:color="auto" w:fill="auto"/>
        <w:tabs>
          <w:tab w:val="left" w:pos="1029"/>
        </w:tabs>
        <w:spacing w:after="0" w:line="482" w:lineRule="exact"/>
        <w:ind w:firstLine="760"/>
        <w:jc w:val="both"/>
      </w:pPr>
      <w:r>
        <w:t>Не допускается направление сведений о кандидатуре независимого</w:t>
      </w:r>
      <w:r>
        <w:br/>
        <w:t>эксперта без его согласия,  предусмотренного приложением  № 1,  а  также</w:t>
      </w:r>
    </w:p>
    <w:p w:rsidR="00A7460B" w:rsidRDefault="00A7460B" w:rsidP="00A7460B">
      <w:pPr>
        <w:rPr>
          <w:sz w:val="2"/>
          <w:szCs w:val="2"/>
        </w:rPr>
        <w:sectPr w:rsidR="00A746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460B" w:rsidRDefault="00A7460B" w:rsidP="00A7460B">
      <w:pPr>
        <w:pStyle w:val="a4"/>
        <w:framePr w:wrap="none" w:vAnchor="page" w:hAnchor="page" w:x="6168" w:y="646"/>
        <w:shd w:val="clear" w:color="auto" w:fill="auto"/>
        <w:spacing w:line="200" w:lineRule="exact"/>
      </w:pPr>
      <w:r>
        <w:lastRenderedPageBreak/>
        <w:t>3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shd w:val="clear" w:color="auto" w:fill="auto"/>
        <w:tabs>
          <w:tab w:val="left" w:pos="1029"/>
        </w:tabs>
        <w:spacing w:after="0" w:line="468" w:lineRule="exact"/>
        <w:jc w:val="both"/>
      </w:pPr>
      <w:r>
        <w:t>без согласия руководителя организации, представителем которой будет</w:t>
      </w:r>
      <w:r>
        <w:br/>
        <w:t>являться данное лицо.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numPr>
          <w:ilvl w:val="0"/>
          <w:numId w:val="1"/>
        </w:numPr>
        <w:shd w:val="clear" w:color="auto" w:fill="auto"/>
        <w:tabs>
          <w:tab w:val="left" w:pos="1081"/>
        </w:tabs>
        <w:spacing w:after="0" w:line="482" w:lineRule="exact"/>
        <w:ind w:firstLine="740"/>
        <w:jc w:val="both"/>
      </w:pPr>
      <w:r>
        <w:t>Уполномоченным органом осуществляется рассмотрение сведений</w:t>
      </w:r>
      <w:r>
        <w:br/>
        <w:t>о кандидатуре независимого эксперта в течение 30 календарных дней со дня</w:t>
      </w:r>
      <w:r>
        <w:br/>
        <w:t>их поступления.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numPr>
          <w:ilvl w:val="0"/>
          <w:numId w:val="1"/>
        </w:numPr>
        <w:shd w:val="clear" w:color="auto" w:fill="auto"/>
        <w:tabs>
          <w:tab w:val="left" w:pos="1081"/>
        </w:tabs>
        <w:spacing w:after="0" w:line="482" w:lineRule="exact"/>
        <w:ind w:firstLine="740"/>
        <w:jc w:val="both"/>
      </w:pPr>
      <w:r>
        <w:t>По итогам рассмотрения сведений о кандидатуре независимого</w:t>
      </w:r>
      <w:r>
        <w:br/>
        <w:t>эксперта уполномоченный орган: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shd w:val="clear" w:color="auto" w:fill="auto"/>
        <w:spacing w:after="0" w:line="482" w:lineRule="exact"/>
        <w:ind w:firstLine="740"/>
        <w:jc w:val="both"/>
      </w:pPr>
      <w:r>
        <w:t>вносит в реестр сведения о кандидатуре независимого эксперта,</w:t>
      </w:r>
      <w:r>
        <w:br/>
        <w:t>соответствующей положениям пункта 2 настоящих Правил;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shd w:val="clear" w:color="auto" w:fill="auto"/>
        <w:spacing w:after="0" w:line="482" w:lineRule="exact"/>
        <w:ind w:firstLine="740"/>
        <w:jc w:val="both"/>
      </w:pPr>
      <w:r>
        <w:t>обеспечивает информирование руководителя организации (органа),</w:t>
      </w:r>
      <w:r>
        <w:br/>
        <w:t>которым были направлены сведения о кандидатуре независимого эксперта,</w:t>
      </w:r>
      <w:r>
        <w:br/>
        <w:t>о включении (</w:t>
      </w:r>
      <w:proofErr w:type="spellStart"/>
      <w:r>
        <w:t>невключении</w:t>
      </w:r>
      <w:proofErr w:type="spellEnd"/>
      <w:r>
        <w:t>) независимого эксперта в реестр посредством</w:t>
      </w:r>
      <w:r>
        <w:br/>
        <w:t>размещения соответствующих сведений на официальном сайте федеральной</w:t>
      </w:r>
      <w:r>
        <w:br/>
        <w:t>государственной информационной системы в области государственной</w:t>
      </w:r>
      <w:r>
        <w:br/>
        <w:t>службы.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shd w:val="clear" w:color="auto" w:fill="auto"/>
        <w:spacing w:after="0" w:line="482" w:lineRule="exact"/>
        <w:ind w:firstLine="740"/>
        <w:jc w:val="both"/>
      </w:pPr>
      <w:r>
        <w:t xml:space="preserve">Основанием для </w:t>
      </w:r>
      <w:proofErr w:type="spellStart"/>
      <w:r>
        <w:t>невключения</w:t>
      </w:r>
      <w:proofErr w:type="spellEnd"/>
      <w:r>
        <w:t xml:space="preserve"> в реестр кандидатуры независимого</w:t>
      </w:r>
      <w:r>
        <w:br/>
        <w:t>эксперта является ее несоответствие требованиям, установленным</w:t>
      </w:r>
      <w:r>
        <w:br/>
        <w:t>пунктами 2 и 6 настоящих Правил.</w:t>
      </w:r>
    </w:p>
    <w:p w:rsidR="00A7460B" w:rsidRDefault="00A7460B" w:rsidP="00A7460B">
      <w:pPr>
        <w:pStyle w:val="20"/>
        <w:framePr w:w="9317" w:h="14549" w:hRule="exact" w:wrap="none" w:vAnchor="page" w:hAnchor="page" w:x="1585" w:y="1218"/>
        <w:numPr>
          <w:ilvl w:val="0"/>
          <w:numId w:val="1"/>
        </w:numPr>
        <w:shd w:val="clear" w:color="auto" w:fill="auto"/>
        <w:tabs>
          <w:tab w:val="left" w:pos="1081"/>
        </w:tabs>
        <w:spacing w:after="0" w:line="482" w:lineRule="exact"/>
        <w:ind w:firstLine="740"/>
        <w:jc w:val="both"/>
      </w:pPr>
      <w:r>
        <w:t xml:space="preserve">Представитель нанимателя не </w:t>
      </w:r>
      <w:proofErr w:type="gramStart"/>
      <w:r>
        <w:t>позднее</w:t>
      </w:r>
      <w:proofErr w:type="gramEnd"/>
      <w:r>
        <w:t xml:space="preserve"> чем за 45 календарных дней</w:t>
      </w:r>
      <w:r>
        <w:br/>
        <w:t>до формирования составов конкурсной и (или) аттестационной комиссий</w:t>
      </w:r>
      <w:r>
        <w:br/>
        <w:t>органа государственной власти Кировской области (далее – комиссии)</w:t>
      </w:r>
      <w:r>
        <w:br/>
        <w:t>или изменения их составов, в том числе в связи с истечением 3-летнего</w:t>
      </w:r>
      <w:r>
        <w:br/>
        <w:t>срока пребывания независимого эксперта в составе комиссии (комиссий),</w:t>
      </w:r>
      <w:r>
        <w:br/>
        <w:t>направляет без указания персональных данных независимого эксперта</w:t>
      </w:r>
      <w:r>
        <w:br/>
        <w:t>в уполномоченный орган запрос о приглашении независимого эксперта</w:t>
      </w:r>
      <w:r>
        <w:br/>
        <w:t xml:space="preserve">(независимых </w:t>
      </w:r>
      <w:proofErr w:type="gramStart"/>
      <w:r>
        <w:t>экспертов), включаемого (включаемых) в составы конкурсной</w:t>
      </w:r>
      <w:r>
        <w:br/>
        <w:t>и (или) аттестационной комиссий органа государственной власти</w:t>
      </w:r>
      <w:r>
        <w:br/>
        <w:t>Кировской области (далее – запрос), согласно приложению № 2.</w:t>
      </w:r>
      <w:proofErr w:type="gramEnd"/>
    </w:p>
    <w:p w:rsidR="00A7460B" w:rsidRDefault="00A7460B" w:rsidP="00A7460B">
      <w:pPr>
        <w:pStyle w:val="20"/>
        <w:framePr w:w="9317" w:h="14549" w:hRule="exact" w:wrap="none" w:vAnchor="page" w:hAnchor="page" w:x="1585" w:y="1218"/>
        <w:numPr>
          <w:ilvl w:val="0"/>
          <w:numId w:val="1"/>
        </w:numPr>
        <w:shd w:val="clear" w:color="auto" w:fill="auto"/>
        <w:tabs>
          <w:tab w:val="left" w:pos="1339"/>
        </w:tabs>
        <w:spacing w:after="0" w:line="482" w:lineRule="exact"/>
        <w:ind w:firstLine="740"/>
        <w:jc w:val="both"/>
      </w:pPr>
      <w:r>
        <w:t>Уполномоченный орган осуществляет отбор независимого</w:t>
      </w:r>
      <w:r>
        <w:br/>
        <w:t>эксперта    и   с   учетом   его   согласия  на  включение  в  состав  комиссии</w:t>
      </w:r>
    </w:p>
    <w:p w:rsidR="00A7460B" w:rsidRDefault="00A7460B" w:rsidP="00A7460B">
      <w:pPr>
        <w:rPr>
          <w:sz w:val="2"/>
          <w:szCs w:val="2"/>
        </w:rPr>
        <w:sectPr w:rsidR="00A746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460B" w:rsidRDefault="00A7460B" w:rsidP="00A7460B">
      <w:pPr>
        <w:pStyle w:val="a4"/>
        <w:framePr w:wrap="none" w:vAnchor="page" w:hAnchor="page" w:x="6143" w:y="647"/>
        <w:shd w:val="clear" w:color="auto" w:fill="auto"/>
        <w:spacing w:line="200" w:lineRule="exact"/>
      </w:pPr>
      <w:r>
        <w:lastRenderedPageBreak/>
        <w:t>4</w:t>
      </w:r>
    </w:p>
    <w:p w:rsidR="00A7460B" w:rsidRDefault="00A7460B" w:rsidP="00A7460B">
      <w:pPr>
        <w:pStyle w:val="20"/>
        <w:framePr w:w="9331" w:h="13589" w:hRule="exact" w:wrap="none" w:vAnchor="page" w:hAnchor="page" w:x="1578" w:y="1210"/>
        <w:shd w:val="clear" w:color="auto" w:fill="auto"/>
        <w:tabs>
          <w:tab w:val="left" w:pos="1339"/>
        </w:tabs>
        <w:spacing w:after="0" w:line="482" w:lineRule="exact"/>
        <w:jc w:val="both"/>
      </w:pPr>
      <w:r>
        <w:t>(комиссий) соответствующего органа государственной власти Кировской</w:t>
      </w:r>
      <w:r>
        <w:br/>
        <w:t>области не позднее 30 календарных дней со дня получения запроса</w:t>
      </w:r>
      <w:r>
        <w:br/>
        <w:t>направляет в орган государственной власти Кировской области сведения</w:t>
      </w:r>
      <w:r>
        <w:br/>
        <w:t>о независимом эксперте.</w:t>
      </w:r>
    </w:p>
    <w:p w:rsidR="00A7460B" w:rsidRDefault="00A7460B" w:rsidP="00A7460B">
      <w:pPr>
        <w:pStyle w:val="20"/>
        <w:framePr w:w="9331" w:h="13589" w:hRule="exact" w:wrap="none" w:vAnchor="page" w:hAnchor="page" w:x="1578" w:y="1210"/>
        <w:numPr>
          <w:ilvl w:val="0"/>
          <w:numId w:val="1"/>
        </w:numPr>
        <w:shd w:val="clear" w:color="auto" w:fill="auto"/>
        <w:tabs>
          <w:tab w:val="left" w:pos="1197"/>
        </w:tabs>
        <w:spacing w:after="0" w:line="482" w:lineRule="exact"/>
        <w:ind w:firstLine="760"/>
        <w:jc w:val="both"/>
      </w:pPr>
      <w:r>
        <w:t>Орган государственной власти Кировской области информирует</w:t>
      </w:r>
      <w:r>
        <w:br/>
        <w:t>уполномоченный орган об исключении из состава комиссии (комиссий)</w:t>
      </w:r>
      <w:r>
        <w:br/>
        <w:t>независимого эксперта в течение 10 рабочих дней после принятия такого</w:t>
      </w:r>
      <w:r>
        <w:br/>
        <w:t>решения.</w:t>
      </w:r>
    </w:p>
    <w:p w:rsidR="00A7460B" w:rsidRDefault="00A7460B" w:rsidP="00A7460B">
      <w:pPr>
        <w:pStyle w:val="20"/>
        <w:framePr w:w="9331" w:h="13589" w:hRule="exact" w:wrap="none" w:vAnchor="page" w:hAnchor="page" w:x="1578" w:y="1210"/>
        <w:shd w:val="clear" w:color="auto" w:fill="auto"/>
        <w:spacing w:after="0" w:line="482" w:lineRule="exact"/>
        <w:ind w:firstLine="760"/>
        <w:jc w:val="both"/>
      </w:pPr>
      <w:r>
        <w:t>Уполномоченный орган в течение 10 рабочих дней со дня получения</w:t>
      </w:r>
      <w:r>
        <w:br/>
        <w:t>информации об исключении независимого эксперта из состава комиссии</w:t>
      </w:r>
      <w:r>
        <w:br/>
        <w:t>(комиссий) обеспечивает внесение изменений в реестр и информирование</w:t>
      </w:r>
      <w:r>
        <w:br/>
        <w:t>об этом независимого эксперта и организации (органа), представителем</w:t>
      </w:r>
      <w:r>
        <w:br/>
        <w:t>которой (которого) является данное лицо.</w:t>
      </w:r>
    </w:p>
    <w:p w:rsidR="00A7460B" w:rsidRDefault="00A7460B" w:rsidP="00A7460B">
      <w:pPr>
        <w:pStyle w:val="20"/>
        <w:framePr w:w="9331" w:h="13589" w:hRule="exact" w:wrap="none" w:vAnchor="page" w:hAnchor="page" w:x="1578" w:y="1210"/>
        <w:numPr>
          <w:ilvl w:val="0"/>
          <w:numId w:val="1"/>
        </w:numPr>
        <w:shd w:val="clear" w:color="auto" w:fill="auto"/>
        <w:tabs>
          <w:tab w:val="left" w:pos="1339"/>
        </w:tabs>
        <w:spacing w:after="0" w:line="482" w:lineRule="exact"/>
        <w:ind w:firstLine="760"/>
        <w:jc w:val="both"/>
      </w:pPr>
      <w:r>
        <w:t>Организация (орган) информирует уполномоченный орган</w:t>
      </w:r>
      <w:r>
        <w:br/>
        <w:t>об отзыве лица, рекомендованного для включения в состав комиссии</w:t>
      </w:r>
      <w:r>
        <w:br/>
        <w:t>(комиссий) в качестве независимого эксперта, в случае принятия такого</w:t>
      </w:r>
      <w:r>
        <w:br/>
        <w:t>решения руководителем организации (органа), представителем которой</w:t>
      </w:r>
      <w:r>
        <w:br/>
        <w:t>(которого) является данное лицо, с обоснованием такого отзыва.</w:t>
      </w:r>
    </w:p>
    <w:p w:rsidR="00A7460B" w:rsidRDefault="00A7460B" w:rsidP="00A7460B">
      <w:pPr>
        <w:pStyle w:val="20"/>
        <w:framePr w:w="9331" w:h="13589" w:hRule="exact" w:wrap="none" w:vAnchor="page" w:hAnchor="page" w:x="1578" w:y="1210"/>
        <w:shd w:val="clear" w:color="auto" w:fill="auto"/>
        <w:spacing w:after="0" w:line="482" w:lineRule="exact"/>
        <w:ind w:firstLine="760"/>
        <w:jc w:val="both"/>
      </w:pPr>
      <w:r>
        <w:t>Уполномоченный орган в течение 10 рабочих дней со дня получения</w:t>
      </w:r>
      <w:r>
        <w:br/>
        <w:t>информации об отзыве независимого эксперта уведомляет об этом орган</w:t>
      </w:r>
      <w:r>
        <w:br/>
        <w:t>государственной власти Кировской области, в состав комиссии (комиссий)</w:t>
      </w:r>
      <w:r>
        <w:br/>
        <w:t>которого включен независимый эксперт, и вносит соответствующие</w:t>
      </w:r>
      <w:r>
        <w:br/>
        <w:t>изменения в реестр.</w:t>
      </w:r>
    </w:p>
    <w:p w:rsidR="00A7460B" w:rsidRDefault="00A7460B" w:rsidP="00A7460B">
      <w:pPr>
        <w:pStyle w:val="20"/>
        <w:framePr w:w="9331" w:h="13589" w:hRule="exact" w:wrap="none" w:vAnchor="page" w:hAnchor="page" w:x="1578" w:y="1210"/>
        <w:numPr>
          <w:ilvl w:val="0"/>
          <w:numId w:val="1"/>
        </w:numPr>
        <w:shd w:val="clear" w:color="auto" w:fill="auto"/>
        <w:tabs>
          <w:tab w:val="left" w:pos="1197"/>
        </w:tabs>
        <w:spacing w:after="0" w:line="482" w:lineRule="exact"/>
        <w:ind w:firstLine="760"/>
        <w:jc w:val="both"/>
      </w:pPr>
      <w:r>
        <w:t>С согласия независимого эксперта допускается его пребывание</w:t>
      </w:r>
      <w:r>
        <w:br/>
        <w:t>в составе комиссии (комиссий) после увольнения из организации (органа),</w:t>
      </w:r>
      <w:r>
        <w:br/>
        <w:t>представителем которой (которого) является данное лицо, в пределах</w:t>
      </w:r>
      <w:r>
        <w:br/>
        <w:t>3-летнего срока с момента первого включения данного независимого</w:t>
      </w:r>
      <w:r>
        <w:br/>
        <w:t>эксперта в состав комиссии (комиссий).</w:t>
      </w:r>
    </w:p>
    <w:p w:rsidR="00A7460B" w:rsidRDefault="00A7460B" w:rsidP="00A7460B">
      <w:pPr>
        <w:rPr>
          <w:sz w:val="2"/>
          <w:szCs w:val="2"/>
        </w:rPr>
        <w:sectPr w:rsidR="00A746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460B" w:rsidRDefault="00A7460B" w:rsidP="00A7460B">
      <w:pPr>
        <w:pStyle w:val="a4"/>
        <w:framePr w:wrap="none" w:vAnchor="page" w:hAnchor="page" w:x="6170" w:y="646"/>
        <w:shd w:val="clear" w:color="auto" w:fill="auto"/>
        <w:spacing w:line="200" w:lineRule="exact"/>
      </w:pPr>
      <w:r>
        <w:lastRenderedPageBreak/>
        <w:t>5</w:t>
      </w:r>
    </w:p>
    <w:p w:rsidR="00A7460B" w:rsidRDefault="00A7460B" w:rsidP="00182A5B">
      <w:pPr>
        <w:pStyle w:val="20"/>
        <w:framePr w:w="9292" w:h="8131" w:hRule="exact" w:wrap="none" w:vAnchor="page" w:hAnchor="page" w:x="1598" w:y="1210"/>
        <w:numPr>
          <w:ilvl w:val="0"/>
          <w:numId w:val="1"/>
        </w:numPr>
        <w:shd w:val="clear" w:color="auto" w:fill="auto"/>
        <w:tabs>
          <w:tab w:val="left" w:pos="1220"/>
        </w:tabs>
        <w:spacing w:after="0" w:line="482" w:lineRule="exact"/>
        <w:ind w:firstLine="760"/>
        <w:jc w:val="both"/>
      </w:pPr>
      <w:r>
        <w:t>Повторное включение независимого эксперта в состав комиссии</w:t>
      </w:r>
      <w:r>
        <w:br/>
        <w:t>(комиссий) может быть осуществлено не ранее чем через 3 года после</w:t>
      </w:r>
      <w:r>
        <w:br/>
        <w:t>окончания срока пребывания в соответствующей комиссии (комиссиях).</w:t>
      </w:r>
    </w:p>
    <w:p w:rsidR="00A7460B" w:rsidRDefault="00A7460B" w:rsidP="00182A5B">
      <w:pPr>
        <w:pStyle w:val="20"/>
        <w:framePr w:w="9292" w:h="8131" w:hRule="exact" w:wrap="none" w:vAnchor="page" w:hAnchor="page" w:x="1598" w:y="1210"/>
        <w:numPr>
          <w:ilvl w:val="0"/>
          <w:numId w:val="1"/>
        </w:numPr>
        <w:shd w:val="clear" w:color="auto" w:fill="auto"/>
        <w:tabs>
          <w:tab w:val="left" w:pos="1220"/>
        </w:tabs>
        <w:spacing w:after="0" w:line="482" w:lineRule="exact"/>
        <w:ind w:firstLine="760"/>
        <w:jc w:val="both"/>
      </w:pPr>
      <w:r>
        <w:t>Формирование и ведение реестра, а также информационное</w:t>
      </w:r>
      <w:r>
        <w:br/>
        <w:t>взаимодействие между уполномоченным органом, организациями, органами</w:t>
      </w:r>
      <w:r>
        <w:br/>
        <w:t xml:space="preserve">и независимыми экспертами, предусмотренные пунктами </w:t>
      </w:r>
      <w:r>
        <w:rPr>
          <w:rStyle w:val="23pt"/>
        </w:rPr>
        <w:t>5</w:t>
      </w:r>
      <w:r>
        <w:t xml:space="preserve">– </w:t>
      </w:r>
      <w:r>
        <w:rPr>
          <w:rStyle w:val="23pt"/>
        </w:rPr>
        <w:t>6,</w:t>
      </w:r>
      <w:r>
        <w:t xml:space="preserve"> абзацами</w:t>
      </w:r>
      <w:r>
        <w:br/>
        <w:t>вторым и третьим пункта 8 и пунктами 10 – 12 настоящих Правил,</w:t>
      </w:r>
      <w:r>
        <w:br/>
        <w:t>осуществляются с использованием федеральной государственной</w:t>
      </w:r>
      <w:r>
        <w:br/>
        <w:t>информационной системы в области государственной службы.</w:t>
      </w:r>
    </w:p>
    <w:p w:rsidR="00A7460B" w:rsidRDefault="00A7460B" w:rsidP="00182A5B">
      <w:pPr>
        <w:pStyle w:val="20"/>
        <w:framePr w:w="9292" w:h="8131" w:hRule="exact" w:wrap="none" w:vAnchor="page" w:hAnchor="page" w:x="1598" w:y="1210"/>
        <w:shd w:val="clear" w:color="auto" w:fill="auto"/>
        <w:tabs>
          <w:tab w:val="left" w:pos="1220"/>
        </w:tabs>
        <w:spacing w:after="0" w:line="482" w:lineRule="exact"/>
        <w:jc w:val="both"/>
      </w:pPr>
    </w:p>
    <w:p w:rsidR="00A7460B" w:rsidRPr="00182A5B" w:rsidRDefault="00A7460B" w:rsidP="00182A5B">
      <w:pPr>
        <w:pStyle w:val="20"/>
        <w:framePr w:w="9292" w:h="8131" w:hRule="exact" w:wrap="none" w:vAnchor="page" w:hAnchor="page" w:x="1598" w:y="1210"/>
        <w:shd w:val="clear" w:color="auto" w:fill="auto"/>
        <w:tabs>
          <w:tab w:val="left" w:pos="1220"/>
        </w:tabs>
        <w:spacing w:after="0" w:line="482" w:lineRule="exact"/>
        <w:jc w:val="center"/>
        <w:rPr>
          <w:lang w:val="en-US"/>
        </w:rPr>
      </w:pPr>
      <w:r>
        <w:t>__</w:t>
      </w:r>
      <w:r w:rsidR="00182A5B">
        <w:rPr>
          <w:lang w:val="en-US"/>
        </w:rPr>
        <w:t>_______</w:t>
      </w:r>
      <w:r>
        <w:t>__</w:t>
      </w:r>
      <w:r w:rsidR="00182A5B">
        <w:rPr>
          <w:lang w:val="en-US"/>
        </w:rPr>
        <w:t>__</w:t>
      </w:r>
    </w:p>
    <w:p w:rsidR="00A7460B" w:rsidRDefault="00A7460B" w:rsidP="00182A5B">
      <w:pPr>
        <w:pStyle w:val="20"/>
        <w:framePr w:w="9292" w:h="8131" w:hRule="exact" w:wrap="none" w:vAnchor="page" w:hAnchor="page" w:x="1598" w:y="1210"/>
        <w:shd w:val="clear" w:color="auto" w:fill="auto"/>
        <w:tabs>
          <w:tab w:val="left" w:pos="1220"/>
        </w:tabs>
        <w:spacing w:after="0" w:line="482" w:lineRule="exact"/>
        <w:jc w:val="both"/>
      </w:pPr>
    </w:p>
    <w:p w:rsidR="002C461F" w:rsidRDefault="007B16C2" w:rsidP="008E4F92">
      <w:bookmarkStart w:id="0" w:name="_GoBack"/>
      <w:bookmarkEnd w:id="0"/>
    </w:p>
    <w:sectPr w:rsidR="002C461F" w:rsidSect="00C0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70F8"/>
    <w:multiLevelType w:val="multilevel"/>
    <w:tmpl w:val="2FE85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0B"/>
    <w:rsid w:val="00006141"/>
    <w:rsid w:val="00182A5B"/>
    <w:rsid w:val="00215408"/>
    <w:rsid w:val="005A47AE"/>
    <w:rsid w:val="007B16C2"/>
    <w:rsid w:val="008E4F92"/>
    <w:rsid w:val="009C667D"/>
    <w:rsid w:val="00A7460B"/>
    <w:rsid w:val="00AF4B7E"/>
    <w:rsid w:val="00C01B96"/>
    <w:rsid w:val="00DD1CA6"/>
    <w:rsid w:val="00F8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6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746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746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A74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A7460B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7460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A7460B"/>
    <w:pPr>
      <w:shd w:val="clear" w:color="auto" w:fill="FFFFFF"/>
      <w:spacing w:before="84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A746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6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746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746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A74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A7460B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7460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A7460B"/>
    <w:pPr>
      <w:shd w:val="clear" w:color="auto" w:fill="FFFFFF"/>
      <w:spacing w:before="84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A746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32C7-3541-40AA-84DE-2D8975BE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pshenichnikova_ee</dc:creator>
  <cp:lastModifiedBy>Любовь В. Кузнецова</cp:lastModifiedBy>
  <cp:revision>9</cp:revision>
  <cp:lastPrinted>2021-06-25T05:35:00Z</cp:lastPrinted>
  <dcterms:created xsi:type="dcterms:W3CDTF">2021-06-29T08:19:00Z</dcterms:created>
  <dcterms:modified xsi:type="dcterms:W3CDTF">2021-06-29T08:56:00Z</dcterms:modified>
</cp:coreProperties>
</file>